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Preparare il cambio di fiduciario</w:t>
      </w:r>
    </w:p>
    <w:p>
      <w:r>
        <w:t>Un inventario ordinato facilita il passaggio della contabilità.</w:t>
      </w:r>
    </w:p>
    <w:p>
      <w:r>
        <w:rPr>
          <w:sz w:val="16"/>
        </w:rPr>
        <w:t>Raccogliete soltanto i documenti disponibili e pertinenti. La lista serve a raccogliere informazioni e non contiene valutazioni giuridiche o fiscali.</w:t>
      </w:r>
    </w:p>
    <w:p>
      <w:pPr>
        <w:pStyle w:val="Heading2"/>
      </w:pPr>
      <w:r>
        <w:t>Ambito e responsabilità</w:t>
      </w:r>
    </w:p>
    <w:p>
      <w:pPr>
        <w:keepLines/>
        <w:ind w:left="40"/>
      </w:pPr>
      <w:r>
        <w:t>☐  Elenco degli incarichi attuali e del nuovo sostegno desiderato</w:t>
      </w:r>
    </w:p>
    <w:p>
      <w:pPr>
        <w:keepLines/>
        <w:ind w:left="40"/>
      </w:pPr>
      <w:r>
        <w:t>☐  Recapiti della persona precedentemente responsabile</w:t>
      </w:r>
    </w:p>
    <w:p>
      <w:pPr>
        <w:keepLines/>
        <w:ind w:left="40"/>
      </w:pPr>
      <w:r>
        <w:t>☐  Documenti del mandato esistenti e attività aperte note</w:t>
      </w:r>
    </w:p>
    <w:p>
      <w:pPr>
        <w:pStyle w:val="Heading2"/>
      </w:pPr>
      <w:r>
        <w:t>Situazione contabile</w:t>
      </w:r>
    </w:p>
    <w:p>
      <w:pPr>
        <w:keepLines/>
        <w:ind w:left="40"/>
      </w:pPr>
      <w:r>
        <w:t>☐  Ultimo conto annuale e situazioni intermedie attuali</w:t>
      </w:r>
    </w:p>
    <w:p>
      <w:pPr>
        <w:keepLines/>
        <w:ind w:left="40"/>
      </w:pPr>
      <w:r>
        <w:t>☐  Dati contabili o esportazioni disponibili con piano dei conti</w:t>
      </w:r>
    </w:p>
    <w:p>
      <w:pPr>
        <w:keepLines/>
        <w:ind w:left="40"/>
      </w:pPr>
      <w:r>
        <w:t>☐  Partite clienti e fornitori aperte e riconciliazioni bancarie</w:t>
      </w:r>
    </w:p>
    <w:p>
      <w:pPr>
        <w:pStyle w:val="Heading2"/>
      </w:pPr>
      <w:r>
        <w:t>Accessi e informazioni complementari</w:t>
      </w:r>
    </w:p>
    <w:p>
      <w:pPr>
        <w:keepLines/>
        <w:ind w:left="40"/>
      </w:pPr>
      <w:r>
        <w:t>☐  Elenco dei sistemi utilizzati e delle persone responsabili</w:t>
      </w:r>
    </w:p>
    <w:p>
      <w:pPr>
        <w:keepLines/>
        <w:ind w:left="40"/>
      </w:pPr>
      <w:r>
        <w:t>☐  Panoramica degli archivi dei giustificativi e della loro ubicazione</w:t>
      </w:r>
    </w:p>
    <w:p>
      <w:pPr>
        <w:keepLines/>
        <w:ind w:left="40"/>
      </w:pPr>
      <w:r>
        <w:t>☐  Documenti IVA, salariali e fiscali disponibili secondo il mandato</w:t>
      </w:r>
    </w:p>
    <w:p>
      <w:pPr>
        <w:keepLines/>
        <w:ind w:left="40"/>
      </w:pPr>
      <w:r>
        <w:t>☐  Elenco delle domande da chiarire; non annotare password su questa lista</w:t>
      </w:r>
    </w:p>
    <w:p>
      <w:pPr>
        <w:pStyle w:val="Heading2"/>
      </w:pPr>
      <w:r>
        <w:t>Passi successivi</w:t>
      </w:r>
    </w:p>
    <w:p>
      <w:r>
        <w:t>Spuntate i documenti disponibili. Annotate le domande e concordate un colloquio con Verumo. Possiamo individuare insieme i documenti mancanti.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Aggiornamento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Preparare il cambio di fiduciario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