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Mali müşavir değişikliğine hazırlık</w:t>
      </w:r>
    </w:p>
    <w:p>
      <w:r>
        <w:t>Düzenli bir envanter muhasebenizin devrini kolaylaştırır.</w:t>
      </w:r>
    </w:p>
    <w:p>
      <w:r>
        <w:rPr>
          <w:sz w:val="16"/>
        </w:rPr>
        <w:t>Yalnızca elinizde bulunan ve konuyla ilgili belgeleri hazırlayın. Bu liste bilgi toplama amaçlıdır; hukuki veya vergisel değerlendirme içermez.</w:t>
      </w:r>
    </w:p>
    <w:p>
      <w:pPr>
        <w:pStyle w:val="Heading2"/>
      </w:pPr>
      <w:r>
        <w:t>Kapsam ve sorumluluklar</w:t>
      </w:r>
    </w:p>
    <w:p>
      <w:pPr>
        <w:keepLines/>
        <w:ind w:left="40"/>
      </w:pPr>
      <w:r>
        <w:t>☐  Mevcut görevlerin ve talep ettiğiniz yeni desteğin listesi</w:t>
      </w:r>
    </w:p>
    <w:p>
      <w:pPr>
        <w:keepLines/>
        <w:ind w:left="40"/>
      </w:pPr>
      <w:r>
        <w:t>☐  Önceki sorumlu kişinin iletişim bilgileri</w:t>
      </w:r>
    </w:p>
    <w:p>
      <w:pPr>
        <w:keepLines/>
        <w:ind w:left="40"/>
      </w:pPr>
      <w:r>
        <w:t>☐  Mevcut hizmet belgeleri ve bilinen tamamlanmamış işler</w:t>
      </w:r>
    </w:p>
    <w:p>
      <w:pPr>
        <w:pStyle w:val="Heading2"/>
      </w:pPr>
      <w:r>
        <w:t>Muhasebe kayıtları</w:t>
      </w:r>
    </w:p>
    <w:p>
      <w:pPr>
        <w:keepLines/>
        <w:ind w:left="40"/>
      </w:pPr>
      <w:r>
        <w:t>☐  En son yıllık hesaplar ve güncel ara dönem bakiyeleri</w:t>
      </w:r>
    </w:p>
    <w:p>
      <w:pPr>
        <w:keepLines/>
        <w:ind w:left="40"/>
      </w:pPr>
      <w:r>
        <w:t>☐  Muhasebe verileri veya hesap planıyla birlikte mevcut veri aktarımları</w:t>
      </w:r>
    </w:p>
    <w:p>
      <w:pPr>
        <w:keepLines/>
        <w:ind w:left="40"/>
      </w:pPr>
      <w:r>
        <w:t>☐  Açık müşteri ve tedarikçi hesapları ile banka mutabakatları</w:t>
      </w:r>
    </w:p>
    <w:p>
      <w:pPr>
        <w:pStyle w:val="Heading2"/>
      </w:pPr>
      <w:r>
        <w:t>Erişimler ve ek bilgiler</w:t>
      </w:r>
    </w:p>
    <w:p>
      <w:pPr>
        <w:keepLines/>
        <w:ind w:left="40"/>
      </w:pPr>
      <w:r>
        <w:t>☐  Kullanılan sistemlerin ve sorumlu kişilerin listesi</w:t>
      </w:r>
    </w:p>
    <w:p>
      <w:pPr>
        <w:keepLines/>
        <w:ind w:left="40"/>
      </w:pPr>
      <w:r>
        <w:t>☐  Belge arşivlerinin ve saklandıkları yerlerin genel dökümü</w:t>
      </w:r>
    </w:p>
    <w:p>
      <w:pPr>
        <w:keepLines/>
        <w:ind w:left="40"/>
      </w:pPr>
      <w:r>
        <w:t>☐  Hizmet kapsamındaki mevcut KDV, bordro ve vergi belgeleri</w:t>
      </w:r>
    </w:p>
    <w:p>
      <w:pPr>
        <w:keepLines/>
        <w:ind w:left="40"/>
      </w:pPr>
      <w:r>
        <w:t>☐  Açıklığa kavuşturulacak soruların listesi; bu listeye şifre yazmayın</w:t>
      </w:r>
    </w:p>
    <w:p>
      <w:pPr>
        <w:pStyle w:val="Heading2"/>
      </w:pPr>
      <w:r>
        <w:t>Sonraki adımlar</w:t>
      </w:r>
    </w:p>
    <w:p>
      <w:r>
        <w:t>Mevcut belgeleri işaretleyin. Sorularınızı not edin ve Verumo ile görüşme ayarlayın. Eksik belgeleri birlikte belirleyebiliriz.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Güncelleme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Mali müşavir değişikliğine hazırlık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